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10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9.xml" ContentType="application/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文安县机床市场管理委员会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2022年部门预算绩效文本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null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文安县机床市场管理委员会编制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文安县财政局审核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目    录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第一部分 部门整体绩效目标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hyperlink w:anchor="_Toc_2_2_0000000001" w:history="1">
        <w:r>
          <w:rPr/>
          <w:t xml:space="preserve">一、总体绩效目标</w:t>
        </w:r>
        <w:r>
          <w:tab/>
        </w:r>
        <w:r>
          <w:fldChar w:fldCharType="begin"/>
        </w:r>
        <w:r>
          <w:instrText xml:space="preserve">PAGEREF _Toc_2_2_0000000001 \h</w:instrText>
        </w:r>
        <w:r>
          <w:fldChar w:fldCharType="separate"/>
        </w:r>
        <w:r>
          <w:t xml:space="preserve">1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2" w:history="1">
        <w:r>
          <w:rPr/>
          <w:t xml:space="preserve">二、分项绩效目标</w:t>
        </w:r>
        <w:r>
          <w:tab/>
        </w:r>
        <w:r>
          <w:fldChar w:fldCharType="begin"/>
        </w:r>
        <w:r>
          <w:instrText xml:space="preserve">PAGEREF _Toc_2_2_0000000002 \h</w:instrText>
        </w:r>
        <w:r>
          <w:fldChar w:fldCharType="separate"/>
        </w:r>
        <w:r>
          <w:t xml:space="preserve">1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3" w:history="1">
        <w:r>
          <w:rPr/>
          <w:t xml:space="preserve">三、工作保障措施</w:t>
        </w:r>
        <w:r>
          <w:tab/>
        </w:r>
        <w:r>
          <w:fldChar w:fldCharType="begin"/>
        </w:r>
        <w:r>
          <w:instrText xml:space="preserve">PAGEREF _Toc_2_2_0000000003 \h</w:instrText>
        </w:r>
        <w:r>
          <w:fldChar w:fldCharType="separate"/>
        </w:r>
        <w:r>
          <w:t xml:space="preserve">3</w:t>
        </w:r>
        <w:r>
          <w:fldChar w:fldCharType="end"/>
        </w:r>
      </w:hyperlink>
    </w:p>
    <w:p>
      <w:pPr/>
      <w:r>
        <w:fldChar w:fldCharType="end"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第二部分 预算项目绩效目标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hyperlink w:anchor="_Toc_4_4_0000000004" w:history="1">
        <w:r>
          <w:rPr/>
          <w:t xml:space="preserve">1.机床市场管委会小王东村占地补偿款绩效目标表</w:t>
        </w:r>
        <w:r>
          <w:tab/>
        </w:r>
        <w:r>
          <w:fldChar w:fldCharType="begin"/>
        </w:r>
        <w:r>
          <w:instrText xml:space="preserve">PAGEREF _Toc_4_4_0000000004 \h</w:instrText>
        </w:r>
        <w:r>
          <w:fldChar w:fldCharType="separate"/>
        </w:r>
        <w:r>
          <w:t xml:space="preserve">6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4_4_0000000005" w:history="1">
        <w:r>
          <w:rPr/>
          <w:t xml:space="preserve">2.李村支渠小王东桥重建工程绩效目标表</w:t>
        </w:r>
        <w:r>
          <w:tab/>
        </w:r>
        <w:r>
          <w:fldChar w:fldCharType="begin"/>
        </w:r>
        <w:r>
          <w:instrText xml:space="preserve">PAGEREF _Toc_4_4_0000000005 \h</w:instrText>
        </w:r>
        <w:r>
          <w:fldChar w:fldCharType="separate"/>
        </w:r>
        <w:r>
          <w:t xml:space="preserve">7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4_4_0000000006" w:history="1">
        <w:r>
          <w:rPr/>
          <w:t xml:space="preserve">3.专项办公经费绩效目标表</w:t>
        </w:r>
        <w:r>
          <w:tab/>
        </w:r>
        <w:r>
          <w:fldChar w:fldCharType="begin"/>
        </w:r>
        <w:r>
          <w:instrText xml:space="preserve">PAGEREF _Toc_4_4_0000000006 \h</w:instrText>
        </w:r>
        <w:r>
          <w:fldChar w:fldCharType="separate"/>
        </w:r>
        <w:r>
          <w:t xml:space="preserve">9</w:t>
        </w:r>
        <w:r>
          <w:fldChar w:fldCharType="end"/>
        </w:r>
      </w:hyperlink>
    </w:p>
    <w:p>
      <w:pPr/>
      <w:r>
        <w:fldChar w:fldCharType="end"/>
      </w:r>
    </w:p>
    <w:p>
      <w:pPr>
        <w:sectPr>
          <w:footerReference w:type="even" r:id="rId11"/>
          <w:footerReference w:type="default" r:id="rId12"/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br w:type="page"/>
      </w:r>
      <w:r>
        <w:rPr/>
        <w:br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第一部分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部门整体绩效目标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一、总体绩效目标</w:t>
      </w:r>
      <w:bookmarkEnd w:id="0"/>
    </w:p>
    <w:p>
      <w:pPr>
        <w:pStyle w:val="插入文本样式-插入总体目标文件"/>
      </w:pPr>
      <w:r>
        <w:t xml:space="preserve">完善基础设施建设。积极加强基础设施建设，优化机床交易市场发展的硬件环境，进一步完善机床交易市场基础设施配套。抓好招商引资工作。依托机床交易市场，采取请进来、走出去，加大招商引资力度，力争有实质性进展。持续做好环境整治。坚持将污染防治作为最大的民生工程来抓，既要金山银山，更要绿水青山。以更大的力度抓好塑料行业整治。决战决胜民生保障。全面落实各项惠民政策。坚持把保障和改善民生作为提高人民群众幸福指数的切入点，全面落实各项强农惠农政策，保证低保、危房改造补贴等各项惠农资金及时足额发放到户。切实抓好新农合、新农保的固推广，进一步扩大参保范围，提高参保率，完善群众生命财产安全保障。不断完善社会救助体系，着力搞好临时救助、大病救助、特困人员救助，确保社会弱势群体得到及时有效救济。落实安全生产、消防“党政同责、一岗双责、齐抓共管、失职追责”，防范和遏制安全生产事故，坚决杜绝重特大事故发生。</w:t>
      </w:r>
    </w:p>
    <w:p>
      <w:pPr>
        <w:pStyle w:val="插入文本样式-插入总体目标文件"/>
      </w:pPr>
    </w:p>
    <w:p>
      <w:pPr>
        <w:pStyle w:val="插入文本样式-插入总体目标文件"/>
      </w:pPr>
    </w:p>
    <w:p>
      <w:pPr>
        <w:pStyle w:val="插入文本样式-插入总体目标文件"/>
      </w:pP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 xml:space="preserve">二、分项绩效目标</w:t>
      </w:r>
      <w:bookmarkEnd w:id="1"/>
    </w:p>
    <w:p>
      <w:pPr>
        <w:pStyle w:val="插入文本样式-插入职责分类绩效目标文件"/>
      </w:pPr>
      <w:r>
        <w:t xml:space="preserve">（一）提高法规治理，集中反映民意</w:t>
      </w:r>
    </w:p>
    <w:p>
      <w:pPr>
        <w:pStyle w:val="插入文本样式-插入职责分类绩效目标文件"/>
      </w:pPr>
      <w:r>
        <w:t xml:space="preserve">绩效目标：提高法规质量，保障其有效实施；发挥常委及代表的桥梁纽带作用，集中反映民意，促进依法履职。</w:t>
      </w:r>
    </w:p>
    <w:p>
      <w:pPr>
        <w:pStyle w:val="插入文本样式-插入职责分类绩效目标文件"/>
      </w:pPr>
      <w:r>
        <w:t xml:space="preserve">绩效指标：培训计划完成率，执法检查和集中视察完成率≥90%</w:t>
      </w:r>
    </w:p>
    <w:p>
      <w:pPr>
        <w:pStyle w:val="插入文本样式-插入职责分类绩效目标文件"/>
      </w:pPr>
      <w:r>
        <w:t xml:space="preserve">（二）严控会议次数、降低会议经费</w:t>
      </w:r>
    </w:p>
    <w:p>
      <w:pPr>
        <w:pStyle w:val="插入文本样式-插入职责分类绩效目标文件"/>
      </w:pPr>
      <w:r>
        <w:t xml:space="preserve">绩效目标：严控会议计划、会议规模和会期，严控大型活动数量，降低会议和活动费用开支。</w:t>
      </w:r>
    </w:p>
    <w:p>
      <w:pPr>
        <w:pStyle w:val="插入文本样式-插入职责分类绩效目标文件"/>
      </w:pPr>
      <w:r>
        <w:t xml:space="preserve">绩效指标：大型会议控制率≥90%。</w:t>
      </w:r>
    </w:p>
    <w:p>
      <w:pPr>
        <w:pStyle w:val="插入文本样式-插入职责分类绩效目标文件"/>
      </w:pPr>
      <w:r>
        <w:t xml:space="preserve">（三）提高保障能力</w:t>
      </w:r>
    </w:p>
    <w:p>
      <w:pPr>
        <w:pStyle w:val="插入文本样式-插入职责分类绩效目标文件"/>
      </w:pPr>
      <w:r>
        <w:t xml:space="preserve">绩效目标：农村五保供养标准、集中供养能力逐步提高。</w:t>
      </w:r>
    </w:p>
    <w:p>
      <w:pPr>
        <w:pStyle w:val="插入文本样式-插入职责分类绩效目标文件"/>
      </w:pPr>
      <w:r>
        <w:t xml:space="preserve">绩效指标：五保供养保障率=100%。</w:t>
      </w:r>
    </w:p>
    <w:p>
      <w:pPr>
        <w:pStyle w:val="插入文本样式-插入职责分类绩效目标文件"/>
      </w:pPr>
      <w:r>
        <w:t xml:space="preserve">（四）提高人民法律意识</w:t>
      </w:r>
    </w:p>
    <w:p>
      <w:pPr>
        <w:pStyle w:val="插入文本样式-插入职责分类绩效目标文件"/>
      </w:pPr>
      <w:r>
        <w:t xml:space="preserve">绩效目标：提高全区人民法律意识和法律素质，增强法治化。管理水平，促进全区民主与法制建设。</w:t>
      </w:r>
    </w:p>
    <w:p>
      <w:pPr>
        <w:pStyle w:val="插入文本样式-插入职责分类绩效目标文件"/>
      </w:pPr>
      <w:r>
        <w:t xml:space="preserve">绩效指标：组织主题宣传活动场次，网络舆情处置率=100%。</w:t>
      </w:r>
    </w:p>
    <w:p>
      <w:pPr>
        <w:pStyle w:val="插入文本样式-插入职责分类绩效目标文件"/>
      </w:pPr>
      <w:r>
        <w:t xml:space="preserve">（五）提高粮食种子优化比例</w:t>
      </w:r>
    </w:p>
    <w:p>
      <w:pPr>
        <w:pStyle w:val="插入文本样式-插入职责分类绩效目标文件"/>
      </w:pPr>
      <w:r>
        <w:t xml:space="preserve">绩效目标：小麦、玉米、水稻、棉花良种补贴全覆盖。畜牧、水产品种优良化率持续提高。</w:t>
      </w:r>
    </w:p>
    <w:p>
      <w:pPr>
        <w:pStyle w:val="插入文本样式-插入职责分类绩效目标文件"/>
      </w:pPr>
      <w:r>
        <w:t xml:space="preserve">绩效指标：良种补贴覆盖率=100%。</w:t>
      </w:r>
    </w:p>
    <w:p>
      <w:pPr>
        <w:pStyle w:val="插入文本样式-插入职责分类绩效目标文件"/>
      </w:pPr>
      <w:r>
        <w:t xml:space="preserve">（六）优生优育</w:t>
      </w:r>
    </w:p>
    <w:p>
      <w:pPr>
        <w:pStyle w:val="插入文本样式-插入职责分类绩效目标文件"/>
      </w:pPr>
      <w:r>
        <w:t xml:space="preserve">绩效目标：改善我镇农村计划怀孕夫妇健康状况，有效降低出生缺陷发生风险；为各类育龄人群提供安全、有效避孕节育技术服务；健全完善流动人口管理机制。</w:t>
      </w:r>
    </w:p>
    <w:p>
      <w:pPr>
        <w:pStyle w:val="插入文本样式-插入职责分类绩效目标文件"/>
      </w:pPr>
      <w:r>
        <w:t xml:space="preserve">绩效指标：免费孕前优生健康检查目标人群覆盖率，免费计划生育基本服务项目覆盖率，流动人口计划生育服务管理信息反馈率≥90%。</w:t>
      </w:r>
    </w:p>
    <w:p>
      <w:pPr>
        <w:pStyle w:val="插入文本样式-插入职责分类绩效目标文件"/>
      </w:pPr>
      <w:r>
        <w:t xml:space="preserve">（七）指导加强村街建设</w:t>
      </w:r>
    </w:p>
    <w:p>
      <w:pPr>
        <w:pStyle w:val="插入文本样式-插入职责分类绩效目标文件"/>
      </w:pPr>
      <w:r>
        <w:t xml:space="preserve">绩效目标：基础设施建设工作目标完成量，指导农村住房建设改善农村人届环境，实现城乡统筹发展。</w:t>
      </w:r>
    </w:p>
    <w:p>
      <w:pPr>
        <w:pStyle w:val="插入文本样式-插入职责分类绩效目标文件"/>
      </w:pPr>
      <w:r>
        <w:t xml:space="preserve">绩效指标：基础设施利用率≥90%。</w:t>
      </w:r>
    </w:p>
    <w:p>
      <w:pPr>
        <w:pStyle w:val="插入文本样式-插入职责分类绩效目标文件"/>
      </w:pPr>
      <w:r>
        <w:t xml:space="preserve">（八）加强财务预决算管理</w:t>
      </w:r>
    </w:p>
    <w:p>
      <w:pPr>
        <w:pStyle w:val="插入文本样式-插入职责分类绩效目标文件"/>
      </w:pPr>
      <w:r>
        <w:t xml:space="preserve">绩效目标：编制乡镇年度财政预算草案并组织执行；向乡镇人大报告财政预算；管理和监督乡镇财政收支。编制年终决算。</w:t>
      </w:r>
    </w:p>
    <w:p>
      <w:pPr>
        <w:pStyle w:val="插入文本样式-插入职责分类绩效目标文件"/>
      </w:pPr>
      <w:r>
        <w:t xml:space="preserve">绩效指标：预决算编制和执行，监督监管财政收支资金利用率≥90%。</w:t>
      </w:r>
    </w:p>
    <w:p>
      <w:pPr>
        <w:pStyle w:val="插入文本样式-插入职责分类绩效目标文件"/>
      </w:pPr>
      <w:r>
        <w:t xml:space="preserve">（九）保持信访稳定</w:t>
      </w:r>
    </w:p>
    <w:p>
      <w:pPr>
        <w:pStyle w:val="插入文本样式-插入职责分类绩效目标文件"/>
      </w:pPr>
      <w:r>
        <w:t xml:space="preserve">绩效目标：调解相关劳动人事纠纷。</w:t>
      </w:r>
    </w:p>
    <w:p>
      <w:pPr>
        <w:pStyle w:val="插入文本样式-插入职责分类绩效目标文件"/>
      </w:pPr>
      <w:r>
        <w:t xml:space="preserve">绩效指标：劳动纠纷调解率≥90%。</w:t>
      </w:r>
    </w:p>
    <w:p>
      <w:pPr>
        <w:pStyle w:val="插入文本样式-插入职责分类绩效目标文件"/>
      </w:pPr>
      <w:r>
        <w:t xml:space="preserve">（十）解决农村用水安全问题</w:t>
      </w:r>
    </w:p>
    <w:p>
      <w:pPr>
        <w:pStyle w:val="插入文本样式-插入职责分类绩效目标文件"/>
      </w:pPr>
      <w:r>
        <w:t xml:space="preserve">绩效目标：在全镇范围内通过实施农村饮水安全项目，解决农村居民饮水不安全问题。</w:t>
      </w:r>
    </w:p>
    <w:p>
      <w:pPr>
        <w:pStyle w:val="插入文本样式-插入职责分类绩效目标文件"/>
      </w:pPr>
      <w:r>
        <w:t xml:space="preserve">绩效指标：保障农村供水安全率=100%</w:t>
      </w:r>
    </w:p>
    <w:p>
      <w:pPr>
        <w:pStyle w:val="插入文本样式-插入职责分类绩效目标文件"/>
      </w:pPr>
      <w:r>
        <w:t xml:space="preserve">（十一）加大环境治理力度</w:t>
      </w:r>
    </w:p>
    <w:p>
      <w:pPr>
        <w:pStyle w:val="插入文本样式-插入职责分类绩效目标文件"/>
      </w:pPr>
      <w:r>
        <w:t xml:space="preserve">绩效目标：指导城市市容环境治理、城建监察、改善人居环境，大气污染治理。</w:t>
      </w:r>
    </w:p>
    <w:p>
      <w:pPr>
        <w:pStyle w:val="插入文本样式-插入职责分类绩效目标文件"/>
      </w:pPr>
      <w:r>
        <w:t xml:space="preserve">绩效指标：环境治理专项资金利用率≥90%。</w:t>
      </w:r>
    </w:p>
    <w:p>
      <w:pPr>
        <w:pStyle w:val="插入文本样式-插入职责分类绩效目标文件"/>
      </w:pPr>
      <w:r>
        <w:t xml:space="preserve">（十二）加强水域环境治理</w:t>
      </w:r>
    </w:p>
    <w:p>
      <w:pPr>
        <w:pStyle w:val="插入文本样式-插入职责分类绩效目标文件"/>
      </w:pPr>
      <w:r>
        <w:t xml:space="preserve">绩效目标：指导水域、坑塘环境治理，保证水域干净、整洁。</w:t>
      </w:r>
    </w:p>
    <w:p>
      <w:pPr>
        <w:pStyle w:val="插入文本样式-插入职责分类绩效目标文件"/>
      </w:pPr>
      <w:r>
        <w:t xml:space="preserve">绩效指标：水域环境治理专项资金利用率≥90%。</w:t>
      </w:r>
    </w:p>
    <w:p>
      <w:pPr>
        <w:pStyle w:val="插入文本样式-插入职责分类绩效目标文件"/>
      </w:pP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三、工作保障措施</w:t>
      </w:r>
      <w:bookmarkEnd w:id="2"/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2022年，我机床市场管委会将不断加快建设步伐，埋头苦干、强力攻坚，持续在“优化环境、产业转型、城镇建设、改善民生”上下功夫。为实现年度发展规划目标，不断强化各项保障措施，力争工作整体提升。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（一）、完善制度建设，加强队伍学习，干部素质显著提升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一是健全学习制度。科学制定党委理论中心组和领导班子个人学习计划，确定学习任务、时间和要点。二是加强政治理论学习。坚持每月开展一次理论中心组学习会议，三是加强业务知识学习。采取集中培训、外出考察等学习方式，组织班子成员、机关干部、村“两委”干部有针对性对环保法、土地法、安全生产法以及社会管理、村街管理、财务管理等各方面知识进行学习。组织各类学习培训活动不少于15次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（二）、加强支出管理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通过优化支出结构、编细编实预算、加快履行政府采购手续、尽快启动项目、及时支付资金、6 月底前细化代编预算、按规定及时下达资金等多种措施，确保支出进度达标。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 (三）、加强绩效运行监控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按要求开展绩效运行监控，发现问题及时采取措施，确保绩效目标如期保质实现。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（四）、做好绩效自评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按要求开展上年度部门预算绩效自评和重点评价工作，对评价中发现的问题及时整改，调整优化支出结构，提高财政资金使用效益。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（五）、规范财务资产管理。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完善财务管理制度，严格审批程序，加强固定资产登记、使用和报废处置管理，做到支出合理，物尽其用。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 （六）、加强内部监督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    （七）、加强宣传培训调研</w:t>
      </w:r>
    </w:p>
    <w:p>
      <w:pPr>
        <w:pStyle w:val="插入文本样式-插入实现年度发展规划目标的保障措施文件"/>
      </w:pPr>
      <w:r>
        <w:t xml:space="preserve">•</w:t>
      </w:r>
      <w:r>
        <w:tab/>
      </w:r>
      <w:r>
        <w:t xml:space="preserve">加强人员培训，提高本部门职工业务素质；加强调研，提出优化财政资金配置、提高资金使用效益的意见意见；加大宣传力度，强化预算绩效管理意识，促进预算绩效管理水平进一步提升。</w:t>
      </w:r>
    </w:p>
    <w:p>
      <w:pPr>
        <w:pStyle w:val="插入文本样式-插入实现年度发展规划目标的保障措施文件"/>
      </w:pP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第二部分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预算项目绩效目标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 xml:space="preserve">1.机床市场管委会小王东村占地补偿款绩效目标表</w:t>
      </w:r>
      <w:bookmarkEnd w:id="3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306001文安县机床市场管理委员会本级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13102622P00237611444C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机床市场管委会小王东村占地补偿款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259371.00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259371.00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通过环境治理和开展各项公益事业工作，改善小王东村村容村貌，提升村民幸福指数。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25%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50%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75%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1.改善村容村貌</w:t>
            </w:r>
          </w:p>
          <w:p>
            <w:pPr>
              <w:pStyle w:val="单元格样式2"/>
            </w:pPr>
            <w:r>
              <w:t xml:space="preserve">2.提升幸福指数</w:t>
            </w:r>
          </w:p>
          <w:p>
            <w:pPr>
              <w:pStyle w:val="单元格样式2"/>
            </w:pPr>
            <w:r>
              <w:t xml:space="preserve">3.群众满意度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是否覆盖全村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主要进行环境治理和开展各项公益事业工作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1个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环境治理和开展各项公益事业全覆盖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是否干净整洁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村内环境干净整洁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所有街道及两侧干净整洁，无残留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是否按时完成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按照合同要求按时完工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所有工程按照合同规定时限按时完成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项目验收合格率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按照村民代表验收合格率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按照年初制定目标时限按时完成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年内累计投资25.9371万元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按照年初计划，不随意增价减价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25.93万元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按照年初计划，价格不作调整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社会上反响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社会认知度高，使群众认识到村委会是真正为老百姓服务的，杜绝乱倒垃圾行为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在社会上有一定影响，杜绝群众乱倒垃圾行为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是否吸引更多的投资者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吸引更多的企业来小王东村进行投资，解决小王东村农村人口就业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改善环境，吸引更企业投资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环境是否的到提升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通过清理垃圾，小王东村环境得到了有效提升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≥92百分比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改善了人居环境，提高了人民的生活质量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对未来的影响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杜绝以后群众随意乱扔垃圾行为，提高了人民的幸福指数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≥98百分比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杜绝乱扔垃圾现象的发生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走访群众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≥96百分比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</w:tbl>
    <w:p>
      <w:pPr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 xml:space="preserve">2.李村支渠小王东桥重建工程绩效目标表</w:t>
      </w:r>
      <w:bookmarkEnd w:id="4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306001文安县机床市场管理委员会本级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13102622P00237611441H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李村支渠小王东桥重建工程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500000.00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500000.00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通过项目的开展主要解决辖区小王东村、徐屯村、大王东村和其他村2000余亩农作物收种问题，解除群众出行安全隐患。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25%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50%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75%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1.整体提升</w:t>
            </w:r>
          </w:p>
          <w:p>
            <w:pPr>
              <w:pStyle w:val="单元格样式2"/>
            </w:pPr>
            <w:r>
              <w:t xml:space="preserve">2.幸福指数</w:t>
            </w:r>
          </w:p>
          <w:p>
            <w:pPr>
              <w:pStyle w:val="单元格样式2"/>
            </w:pPr>
            <w:r>
              <w:t xml:space="preserve">3.满意度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该桥长30米，采用5-4M现浇盖板涵，两侧铺设6×10米混凝土路面。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按照设计图纸、合同规定进行施工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1座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按照设计要求进行施工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本项目涉及1座桥涵，在原址上重建，采用5-4M现浇盖板涵，基础采用现浇硂整体基础，基地采用换填砂砾，回填8%石灰土，两侧铺设6×10米混凝土路面。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质量达标，路面平整，人民群众出行安全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按照设计要求进行文明施工，不偷工减料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2020年12月31日完工验收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2020年12月31日按时按质完工。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按时完成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保证按合同日期顺利竣工，正常投入使用。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项目竣工验收合格率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按监理公司、县财政局，县审计局验收合格率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保证按合同日期顺利竣工，正常投入使用。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合同价102.1147万元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按照合同价进行施工，不随市场价随意变动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≤102.11万元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保证按合同价付款，不增加预算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解决辖区3个村和其他村2000余亩农作物收种问题。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出行得到有效改善，群众满意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确保农民种粮增收，群众出行安全。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解决辖区3个村和其他村2000余亩农作物收种问题。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解决辖区3个村和其他村2000余亩农作物收种期间绕行问题。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明显提升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确保农民种粮增收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改善辖区西部交通环境。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环境得到有效改善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明显提升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改善了整体环境，为农民种粮提供保障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该桥可持续使用30年以上。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路面干净，桥面整洁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可持续使用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确保农民种粮增收，群众出行安全。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走访群众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≥97百分比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</w:tbl>
    <w:p>
      <w:pPr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 xml:space="preserve">3.专项办公经费绩效目标表</w:t>
      </w:r>
      <w:bookmarkEnd w:id="5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306001文安县机床市场管理委员会本级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13102622P00237611443Q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专项办公经费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164000.00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164000.00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通过环境治理工作，改善辖区3个村村容村貌，提升机床交易市场整体对外交易形象。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25%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50%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75%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1.提升环境</w:t>
            </w:r>
          </w:p>
          <w:p>
            <w:pPr>
              <w:pStyle w:val="单元格样式2"/>
            </w:pPr>
            <w:r>
              <w:t xml:space="preserve">2.幸福指数</w:t>
            </w:r>
          </w:p>
          <w:p>
            <w:pPr>
              <w:pStyle w:val="单元格样式2"/>
            </w:pPr>
            <w:r>
              <w:t xml:space="preserve">3.满意度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是否覆盖全辖区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主要清理3个村周围及死角死面垃圾，机床交易市场主街道干净整洁卫生，商户存放垃圾及时清理。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4个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机床市场管委会2022年工作计划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是否干净整洁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辖区机床交易市场及3个村周围环境干净整洁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明显提升改善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机床市场管委会2022年工作计划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是否按时完成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按照合同要求按时完工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所有工程按照合同规定时限按时完成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项目验收合格率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按照第三方公司验收合格率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所有工程按照合同规定时限按时完成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合同价16.4万元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按照合同要求计价，不随意增价减价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按照合同要求完成，价格不作调整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社会上反响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社会认知度高，使群众认识到政府是真正为老百姓服务的，杜绝乱倒垃圾行为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&gt;90百分比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在社会上有一定影响，杜绝群众乱倒垃圾行为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环境是否得到提升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通过清理垃圾，管委会城乡环境得到了有效提升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明显提升改善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机床市场管委会2022年工作计划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对未来的影响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杜绝以后群众随意乱扔垃圾行为，提高了人民的幸福指数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杜绝乱扔垃圾现象的发生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走访群众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≥96百分比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≥97百分比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调查问卷</w:t>
            </w:r>
          </w:p>
        </w:tc>
      </w:tr>
    </w:tbl>
    <w:p>
      <w:pPr/>
    </w:p>
    <w:sectPr>
      <w:type w:val="nextPage"/>
      <w:pgSz w:w="11900" w:h="16840" w:orient="portrait"/>
      <w:pgMar w:top="1984" w:right="1304" w:bottom="1134" w:left="1304" w:header="720" w:footer="720" w:gutter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 w:val="0"/>
  <w:bordersDoNotSurroundHeader w:val="0"/>
  <w:doNotTrackMoves/>
  <w:defaultTabStop w:val="720"/>
  <w:evenAndOddHeaders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插入文本样式-插入总体目标文件">
    <w:name w:val="插入文本样式-插入总体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职责分类绩效目标文件">
    <w:name w:val="插入文本样式-插入职责分类绩效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实现年度发展规划目标的保障措施文件">
    <w:name w:val="插入文本样式-插入实现年度发展规划目标的保障措施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单元格样式4">
    <w:name w:val="单元格样式4"/>
    <w:basedOn w:val="Normal"/>
    <w:qFormat/>
    <w:pPr>
      <w:spacing w:before="0" w:after="0"/>
      <w:ind w:firstLine="0"/>
      <w:jc w:val="righ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5">
    <w:name w:val="单元格样式5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2">
    <w:name w:val="单元格样式2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1">
    <w:name w:val="单元格样式1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3">
    <w:name w:val="单元格样式3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sz w:val="21"/>
    </w:rPr>
  </w:style>
  <w:style w:type="paragraph" w:styleId="TOC2">
    <w:name w:val="TOC 2"/>
    <w:basedOn w:val="Normal"/>
    <w:qFormat/>
    <w:pPr>
      <w:ind w:left="240"/>
    </w:pPr>
    <w:rPr/>
  </w:style>
  <w:style w:type="paragraph" w:styleId="TOC4">
    <w:name w:val="TOC 4"/>
    <w:basedOn w:val="Normal"/>
    <w:qFormat/>
    <w:pPr>
      <w:ind w:left="720"/>
    </w:pPr>
    <w:rPr/>
  </w:style>
  <w:style w:type="paragraph" w:styleId="TOC1">
    <w:name w:val="TOC 1"/>
    <w:basedOn w:val="Normal"/>
    <w:qFormat/>
    <w:pPr>
      <w:spacing w:before="120" w:line="240"/>
      <w:ind w:firstLine="0"/>
    </w:pPr>
    <w:rPr>
      <w:rFonts w:ascii="Times New Roman" w:eastAsia="方正仿宋_GBK" w:hAnsi="Times New Roman" w:cs="Times New Roman"/>
      <w:color w:val="000000"/>
      <w:sz w:val="28"/>
      <w:lang w:val="en-US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customXml" Target="../customXml/item10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15" Type="http://schemas.openxmlformats.org/officeDocument/2006/relationships/webSettings" Target="webSettings.xml" /><Relationship Id="rId16" Type="http://schemas.openxmlformats.org/officeDocument/2006/relationships/numbering" Target="numbering.xml" /><Relationship Id="rId17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customXml" Target="../customXml/item9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&#65279;<?xml version="1.0" encoding="utf-8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&#65279;<?xml version="1.0" encoding="utf-8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2022-03-14T13:27:14Z</dcterms:created>
  <dcterms:modified xsi:type="dcterms:W3CDTF">2022-03-14T05:27:14Z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2022-03-14T13:27:14Z</dcterms:created>
  <dcterms:modified xsi:type="dcterms:W3CDTF">2022-03-14T05:27:14Z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2022-03-14T13:27:14Z</dcterms:created>
  <dcterms:modified xsi:type="dcterms:W3CDTF">2022-03-14T05:27:14Z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2022-03-14T13:27:15Z</dcterms:created>
  <dcterms:modified xsi:type="dcterms:W3CDTF">2022-03-14T05:27:14Z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2022-03-14T13:27:15Z</dcterms:created>
  <dcterms:modified xsi:type="dcterms:W3CDTF">2022-03-14T05:27:15Z</dcterms:modified>
</cp:core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10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">
  <ds:schemaRefs/>
</ds:datastoreItem>
</file>

<file path=customXml/itemProps8.xml><?xml version="1.0" encoding="utf-8"?>
<ds:datastoreItem xmlns:ds="http://schemas.openxmlformats.org/officeDocument/2006/customXml" ds:itemID="">
  <ds:schemaRefs/>
</ds:datastoreItem>
</file>

<file path=customXml/itemProps9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2022-03-14T13:27:15Z</dcterms:created>
  <dcterms:modified xsi:type="dcterms:W3CDTF">2022-03-14T05:27:18Z</dcterms:modified>
</cp:coreProperties>
</file>